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left="0" w:right="72"/>
        <w:jc w:val="center"/>
        <w:rPr>
          <w:rFonts w:ascii="全真楷書" w:hAnsi="全真楷書" w:eastAsia="全真楷書" w:hint="eastAsia"/>
        </w:rPr>
      </w:pPr>
      <w:r>
        <mc:AlternateContent>
          <mc:Choice Requires="wps">
            <w:drawing>
              <wp:anchor distT="635" distB="635" distL="635" distR="635" simplePos="0" relativeHeight="3" behindDoc="0" locked="0" layoutInCell="1" allowOverlap="1">
                <wp:simplePos x="0" y="0"/>
                <wp:positionH relativeFrom="column">
                  <wp:posOffset>4500880</wp:posOffset>
                </wp:positionH>
                <wp:positionV relativeFrom="paragraph">
                  <wp:posOffset>36830</wp:posOffset>
                </wp:positionV>
                <wp:extent cx="1405255" cy="619125"/>
                <wp:effectExtent l="635" t="635" r="635" b="635"/>
                <wp:wrapNone/>
                <wp:docPr id="1" name="文字外框 1"/>
                <a:graphic xmlns:a="http://schemas.openxmlformats.org/drawingml/2006/main">
                  <a:graphicData uri="http://schemas.microsoft.com/office/word/2010/wordprocessingShape">
                    <wps:wsp>
                      <wps:cNvSpPr/>
                      <wps:spPr>
                        <a:xfrm>
                          <a:off x="0" y="0"/>
                          <a:ext cx="1405080" cy="619200"/>
                        </a:xfrm>
                        <a:prstGeom prst="rect">
                          <a:avLst/>
                        </a:prstGeom>
                        <a:solidFill>
                          <a:srgbClr val="FFFFFF"/>
                        </a:solidFill>
                        <a:ln w="0">
                          <a:solidFill>
                            <a:srgbClr val="000000"/>
                          </a:solidFill>
                        </a:ln>
                      </wps:spPr>
                      <wps:style>
                        <a:lnRef idx="0"/>
                        <a:fillRef idx="0"/>
                        <a:effectRef idx="0"/>
                        <a:fontRef idx="minor"/>
                      </wps:style>
                      <wps:txbx>
                        <w:txbxContent>
                          <w:p>
                            <w:pPr>
                              <w:pStyle w:val="Style20"/>
                              <w:overflowPunct w:val="true"/>
                              <w:bidi w:val="0"/>
                              <w:spacing w:lineRule="auto" w:line="240" w:before="67" w:after="27"/>
                              <w:ind w:hanging="0" w:left="105" w:right="0"/>
                              <w:rPr/>
                            </w:pPr>
                            <w:r>
                              <w:rPr>
                                <w:rFonts w:ascii="Calibri" w:hAnsi="Calibri" w:cs="" w:eastAsia="全真楷書" w:asciiTheme="minorHAnsi" w:cstheme="minorBidi" w:hAnsiTheme="minorHAnsi"/>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Cs w:val="24"/>
                                <w:u w:val="none"/>
                                <w:shd w:fill="FFFF00" w:val="clear"/>
                                <w:vertAlign w:val="baseline"/>
                                <w:em w:val="none"/>
                                <w:lang w:val="en-US" w:eastAsia="zh-TW" w:bidi="ar-SA"/>
                                <w14:ligatures w14:val="standardContextual"/>
                              </w:rPr>
                              <w:t>交付鑰匙、磁扣、</w:t>
                            </w:r>
                          </w:p>
                          <w:p>
                            <w:pPr>
                              <w:pStyle w:val="Style20"/>
                              <w:overflowPunct w:val="true"/>
                              <w:bidi w:val="0"/>
                              <w:spacing w:lineRule="auto" w:line="240" w:before="67" w:after="27"/>
                              <w:ind w:hanging="0" w:left="105" w:right="0"/>
                              <w:rPr/>
                            </w:pPr>
                            <w:r>
                              <w:rPr>
                                <w:rFonts w:ascii="Calibri" w:hAnsi="Calibri" w:cs="" w:eastAsia="全真楷書" w:asciiTheme="minorHAnsi" w:cstheme="minorBidi" w:hAnsiTheme="minorHAnsi"/>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Cs w:val="24"/>
                                <w:u w:val="none"/>
                                <w:shd w:fill="FFFF00" w:val="clear"/>
                                <w:vertAlign w:val="baseline"/>
                                <w:em w:val="none"/>
                                <w:lang w:val="en-US" w:eastAsia="zh-TW" w:bidi="ar-SA"/>
                                <w14:ligatures w14:val="standardContextual"/>
                              </w:rPr>
                              <w:t>信箱鑰匙各一支</w:t>
                            </w:r>
                          </w:p>
                        </w:txbxContent>
                      </wps:txbx>
                      <wps:bodyPr lIns="0" tIns="0" rIns="0" bIns="0" anchor="ctr">
                        <a:noAutofit/>
                      </wps:bodyPr>
                    </wps:wsp>
                  </a:graphicData>
                </a:graphic>
              </wp:anchor>
            </w:drawing>
          </mc:Choice>
          <mc:Fallback>
            <w:pict>
              <v:rect id="shape_0" fillcolor="white" stroked="t" o:allowincell="f" style="position:absolute;margin-left:354.4pt;margin-top:2.9pt;width:110.6pt;height:48.7pt;mso-wrap-style:square;v-text-anchor:middle">
                <v:fill o:detectmouseclick="t" type="solid" color2="black"/>
                <v:stroke color="black" joinstyle="round" endcap="flat"/>
                <v:textbox>
                  <w:txbxContent>
                    <w:p>
                      <w:pPr>
                        <w:pStyle w:val="Style20"/>
                        <w:overflowPunct w:val="true"/>
                        <w:bidi w:val="0"/>
                        <w:spacing w:lineRule="auto" w:line="240" w:before="67" w:after="27"/>
                        <w:ind w:hanging="0" w:left="105" w:right="0"/>
                        <w:rPr/>
                      </w:pPr>
                      <w:r>
                        <w:rPr>
                          <w:rFonts w:ascii="Calibri" w:hAnsi="Calibri" w:cs="" w:eastAsia="全真楷書" w:asciiTheme="minorHAnsi" w:cstheme="minorBidi" w:hAnsiTheme="minorHAnsi"/>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Cs w:val="24"/>
                          <w:u w:val="none"/>
                          <w:shd w:fill="FFFF00" w:val="clear"/>
                          <w:vertAlign w:val="baseline"/>
                          <w:em w:val="none"/>
                          <w:lang w:val="en-US" w:eastAsia="zh-TW" w:bidi="ar-SA"/>
                          <w14:ligatures w14:val="standardContextual"/>
                        </w:rPr>
                        <w:t>交付鑰匙、磁扣、</w:t>
                      </w:r>
                    </w:p>
                    <w:p>
                      <w:pPr>
                        <w:pStyle w:val="Style20"/>
                        <w:overflowPunct w:val="true"/>
                        <w:bidi w:val="0"/>
                        <w:spacing w:lineRule="auto" w:line="240" w:before="67" w:after="27"/>
                        <w:ind w:hanging="0" w:left="105" w:right="0"/>
                        <w:rPr/>
                      </w:pPr>
                      <w:r>
                        <w:rPr>
                          <w:rFonts w:ascii="Calibri" w:hAnsi="Calibri" w:cs="" w:eastAsia="全真楷書" w:asciiTheme="minorHAnsi" w:cstheme="minorBidi" w:hAnsiTheme="minorHAnsi"/>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Cs w:val="24"/>
                          <w:u w:val="none"/>
                          <w:shd w:fill="FFFF00" w:val="clear"/>
                          <w:vertAlign w:val="baseline"/>
                          <w:em w:val="none"/>
                          <w:lang w:val="en-US" w:eastAsia="zh-TW" w:bidi="ar-SA"/>
                          <w14:ligatures w14:val="standardContextual"/>
                        </w:rPr>
                        <w:t>信箱鑰匙各一支</w:t>
                      </w:r>
                    </w:p>
                  </w:txbxContent>
                </v:textbox>
                <w10:wrap type="none"/>
              </v:rect>
            </w:pict>
          </mc:Fallback>
        </mc:AlternateContent>
      </w: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lef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lef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left="-15" w:right="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lef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eastAsia="全真楷書"/>
          <w:color w:val="000000"/>
          <w:sz w:val="27"/>
          <w:szCs w:val="20"/>
        </w:rPr>
        <w:t>台中市西屯區至善路</w:t>
      </w:r>
      <w:r>
        <w:rPr>
          <w:rFonts w:eastAsia="全真楷書" w:ascii="全真楷書" w:hAnsi="全真楷書"/>
          <w:color w:val="000000"/>
          <w:sz w:val="27"/>
          <w:szCs w:val="20"/>
        </w:rPr>
        <w:t>163</w:t>
      </w:r>
      <w:r>
        <w:rPr>
          <w:rFonts w:eastAsia="全真楷書"/>
          <w:color w:val="000000"/>
          <w:sz w:val="27"/>
          <w:szCs w:val="20"/>
        </w:rPr>
        <w:t>號</w:t>
      </w:r>
      <w:r>
        <w:rPr>
          <w:rFonts w:eastAsia="全真楷書" w:ascii="全真楷書" w:hAnsi="全真楷書"/>
          <w:color w:val="000000"/>
          <w:sz w:val="27"/>
          <w:szCs w:val="20"/>
        </w:rPr>
        <w:t>11F-7</w:t>
      </w:r>
      <w:r>
        <w:rPr>
          <w:rFonts w:ascii="全真楷書" w:hAnsi="全真楷書" w:hint="eastAsia" w:eastAsia="全真楷書"/>
        </w:rPr>
        <w:t xml:space="preserve">室 </w:t>
      </w:r>
    </w:p>
    <w:p>
      <w:pPr>
        <w:pStyle w:val="Normal"/>
        <w:ind w:hanging="10" w:lef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lef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lef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lef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cs="細明體" w:hint="eastAsia" w:eastAsia="全真楷書"/>
          <w:color w:val="000000"/>
          <w:kern w:val="2"/>
          <w:sz w:val="27"/>
          <w:szCs w:val="22"/>
          <w:lang w:val="en-US" w:eastAsia="zh-TW" w:bidi="ar-SA"/>
        </w:rPr>
        <w:t>台水台電自行繳納</w:t>
      </w:r>
    </w:p>
    <w:p>
      <w:pPr>
        <w:pStyle w:val="Normal"/>
        <w:spacing w:lineRule="auto" w:line="437" w:before="0" w:after="1"/>
        <w:ind w:hanging="10" w:left="-5" w:right="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機車位   </w:t>
      </w:r>
      <w:r>
        <w:rPr>
          <w:rFonts w:eastAsia="全真楷書" w:hint="eastAsia" w:ascii="全真楷書" w:hAnsi="全真楷書"/>
        </w:rPr>
        <w:t xml:space="preserve">) </w:t>
      </w:r>
    </w:p>
    <w:p>
      <w:pPr>
        <w:pStyle w:val="Normal"/>
        <w:spacing w:lineRule="auto" w:line="437" w:before="312" w:after="312"/>
        <w:ind w:hanging="10" w:left="-5" w:right="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lef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lef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lef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6"/>
        </w:numPr>
        <w:rPr>
          <w:rFonts w:ascii="全真楷書" w:hAnsi="全真楷書" w:eastAsia="全真楷書"/>
        </w:rPr>
      </w:pPr>
      <w:r>
        <w:rPr>
          <w:rFonts w:ascii="全真楷書" w:hAnsi="全真楷書" w:hint="eastAsia" w:eastAsia="全真楷書"/>
        </w:rPr>
        <w:t>房屋之捐稅由甲方負擔，乙方</w:t>
      </w:r>
      <w:r>
        <w:rPr>
          <w:rFonts w:ascii="全真楷書" w:hAnsi="全真楷書" w:eastAsia="全真楷書"/>
          <w:color w:val="000000"/>
          <w:sz w:val="27"/>
          <w:szCs w:val="20"/>
        </w:rPr>
        <w:t>水電</w:t>
      </w:r>
      <w:r>
        <w:rPr>
          <w:rFonts w:ascii="全真楷書" w:hAnsi="全真楷書" w:hint="eastAsia" w:eastAsia="全真楷書"/>
        </w:rPr>
        <w:t>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w:t>
      </w:r>
    </w:p>
    <w:p>
      <w:pPr>
        <w:pStyle w:val="Normal"/>
        <w:spacing w:before="0" w:after="295"/>
        <w:ind w:hanging="10" w:lef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left="-5"/>
        <w:rPr>
          <w:rFonts w:ascii="全真楷書" w:hAnsi="全真楷書" w:eastAsia="全真楷書" w:hint="eastAsia"/>
        </w:rPr>
      </w:pP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2"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left="0" w:right="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color w:val="000000"/>
          <w:sz w:val="27"/>
          <w:szCs w:val="20"/>
        </w:rPr>
        <w:t>台中市西屯區至善路</w:t>
      </w:r>
      <w:r>
        <w:rPr>
          <w:rFonts w:eastAsia="全真楷書" w:ascii="全真楷書" w:hAnsi="全真楷書"/>
          <w:color w:val="000000"/>
          <w:sz w:val="27"/>
          <w:szCs w:val="20"/>
        </w:rPr>
        <w:t>163</w:t>
      </w:r>
      <w:r>
        <w:rPr>
          <w:rFonts w:eastAsia="全真楷書"/>
          <w:color w:val="000000"/>
          <w:sz w:val="27"/>
          <w:szCs w:val="20"/>
        </w:rPr>
        <w:t>號</w:t>
      </w:r>
      <w:r>
        <w:rPr>
          <w:rFonts w:eastAsia="全真楷書" w:ascii="全真楷書" w:hAnsi="全真楷書"/>
          <w:color w:val="000000"/>
          <w:sz w:val="27"/>
          <w:szCs w:val="20"/>
        </w:rPr>
        <w:t>11F-7</w:t>
      </w:r>
      <w:r>
        <w:rPr>
          <w:rFonts w:ascii="全真楷書" w:hAnsi="全真楷書" w:hint="eastAsia" w:eastAsia="全真楷書"/>
          <w:sz w:val="29"/>
        </w:rPr>
        <w:t>室</w:t>
      </w:r>
    </w:p>
    <w:p>
      <w:pPr>
        <w:pStyle w:val="Normal"/>
        <w:spacing w:lineRule="auto" w:line="437" w:before="0" w:after="1"/>
        <w:ind w:hanging="0" w:left="0" w:right="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0" w:left="0"/>
        <w:rPr>
          <w:rFonts w:ascii="全真楷書" w:hAnsi="全真楷書" w:eastAsia="全真楷書" w:hint="eastAsia"/>
        </w:rPr>
      </w:pPr>
      <w:r>
        <w:rPr>
          <w:rFonts w:ascii="全真楷書" w:hAnsi="全真楷書" w:hint="eastAsia" w:eastAsia="全真楷書"/>
        </w:rPr>
        <w:t xml:space="preserve">承租人：                                           </w:t>
      </w:r>
      <w:r>
        <w:rPr>
          <w:rFonts w:eastAsia="全真楷書" w:hint="eastAsia" w:ascii="全真楷書" w:hAnsi="全真楷書"/>
        </w:rPr>
        <w:tab/>
      </w:r>
      <w:r>
        <w:rPr>
          <w:rFonts w:ascii="全真楷書" w:hAnsi="全真楷書" w:hint="eastAsia" w:eastAsia="全真楷書"/>
        </w:rPr>
        <w:t xml:space="preserve">簽 章： </w:t>
      </w:r>
    </w:p>
    <w:p>
      <w:pPr>
        <w:pStyle w:val="Normal"/>
        <w:spacing w:lineRule="auto" w:line="437" w:before="0" w:after="1"/>
        <w:ind w:hanging="0" w:left="0" w:right="2988"/>
        <w:rPr>
          <w:rFonts w:ascii="全真楷書" w:hAnsi="全真楷書" w:eastAsia="全真楷書" w:hint="eastAsia"/>
        </w:rPr>
      </w:pPr>
      <w:r>
        <w:rPr>
          <w:rFonts w:ascii="全真楷書" w:hAnsi="全真楷書" w:hint="eastAsia" w:eastAsia="全真楷書"/>
        </w:rPr>
        <w:t xml:space="preserve">身份證號：                                </w:t>
      </w:r>
      <w:r>
        <w:rPr>
          <w:rFonts w:eastAsia="全真楷書" w:hint="eastAsia" w:ascii="全真楷書" w:hAnsi="全真楷書"/>
        </w:rPr>
        <w:tab/>
      </w:r>
      <w:r>
        <w:rPr>
          <w:rFonts w:ascii="全真楷書" w:hAnsi="全真楷書" w:hint="eastAsia" w:eastAsia="全真楷書"/>
        </w:rPr>
        <w:t>緊急聯絡人</w:t>
      </w:r>
      <w:r>
        <w:rPr>
          <w:rFonts w:eastAsia="全真楷書" w:hint="eastAsia" w:ascii="全真楷書" w:hAnsi="全真楷書"/>
        </w:rPr>
        <w:t xml:space="preserve">: </w:t>
      </w:r>
    </w:p>
    <w:p>
      <w:pPr>
        <w:pStyle w:val="Normal"/>
        <w:ind w:hanging="0" w:left="0"/>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0" w:left="0" w:right="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0" w:left="0" w:right="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0" w:left="0"/>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新細明體">
    <w:charset w:val="88"/>
    <w:family w:val="roman"/>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2">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3">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1"/>
    <w:lvlOverride w:ilvl="0">
      <w:startOverride w:val="1"/>
    </w:lvlOverride>
  </w:num>
</w:numbering>
</file>

<file path=word/settings.xml><?xml version="1.0" encoding="utf-8"?>
<w:settings xmlns:w="http://schemas.openxmlformats.org/wordprocessingml/2006/main">
  <w:zoom w:percent="75"/>
  <w:defaultTabStop w:val="643"/>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left="10"/>
      <w:jc w:val="lef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user">
    <w:name w:val="編號字元 (user)"/>
    <w:qFormat/>
    <w:rPr/>
  </w:style>
  <w:style w:type="character" w:styleId="Style16">
    <w:name w:val="編號字元"/>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customStyle="1">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Style19" w:customStyle="1">
    <w:name w:val="頁首與頁尾"/>
    <w:basedOn w:val="Normal"/>
    <w:qFormat/>
    <w:pPr/>
    <w:rPr/>
  </w:style>
  <w:style w:type="paragraph" w:styleId="user3">
    <w:name w:val="頁首與頁尾 (user)"/>
    <w:basedOn w:val="Normal"/>
    <w:qFormat/>
    <w:pPr/>
    <w:rPr/>
  </w:style>
  <w:style w:type="paragraph" w:styleId="Header">
    <w:name w:val="header"/>
    <w:basedOn w:val="Normal"/>
    <w:link w:val="Style14"/>
    <w:uiPriority w:val="99"/>
    <w:unhideWhenUsed/>
    <w:rsid w:val="00e51c7a"/>
    <w:pPr>
      <w:tabs>
        <w:tab w:val="clear" w:pos="643"/>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643"/>
        <w:tab w:val="center" w:pos="4153" w:leader="none"/>
        <w:tab w:val="right" w:pos="8306" w:leader="none"/>
      </w:tabs>
      <w:snapToGrid w:val="false"/>
    </w:pPr>
    <w:rPr>
      <w:sz w:val="20"/>
      <w:szCs w:val="20"/>
    </w:rPr>
  </w:style>
  <w:style w:type="paragraph" w:styleId="NormalWeb">
    <w:name w:val="Normal (Web)"/>
    <w:basedOn w:val="Normal"/>
    <w:qFormat/>
    <w:pPr>
      <w:widowControl/>
      <w:spacing w:beforeAutospacing="1" w:afterAutospacing="1"/>
      <w:ind w:hanging="0" w:left="0" w:right="0"/>
      <w:jc w:val="left"/>
      <w:textAlignment w:val="auto"/>
    </w:pPr>
    <w:rPr>
      <w:rFonts w:ascii="新細明體" w:hAnsi="新細明體" w:eastAsia="新細明體" w:cs="新細明體"/>
      <w:sz w:val="24"/>
      <w:szCs w:val="24"/>
      <w:lang w:val="en-US" w:eastAsia="zh-TW" w:bidi="ar-SA"/>
    </w:rPr>
  </w:style>
  <w:style w:type="paragraph" w:styleId="Style20">
    <w:name w:val="外框內容"/>
    <w:basedOn w:val="Normal"/>
    <w:qFormat/>
    <w:pPr/>
    <w:rPr/>
  </w:style>
  <w:style w:type="paragraph" w:styleId="user4">
    <w:name w:val="外框內容 (user)"/>
    <w:basedOn w:val="Normal"/>
    <w:qFormat/>
    <w:pPr/>
    <w:rPr/>
  </w:style>
  <w:style w:type="numbering" w:styleId="user5" w:default="1">
    <w:name w:val="無清單 (user)"/>
    <w:uiPriority w:val="99"/>
    <w:semiHidden/>
    <w:unhideWhenUsed/>
    <w:qFormat/>
  </w:style>
  <w:style w:type="numbering" w:styleId="123user">
    <w:name w:val="編號 123 (user)"/>
    <w:qFormat/>
  </w:style>
  <w:style w:type="numbering" w:styleId="123">
    <w:name w:val="編號 12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LibreOffice/26.2.3.2$Windows_X86_64 LibreOffice_project/70e089b17412e4cb7773e41413306b17a2328c34</Application>
  <AppVersion>15.0000</AppVersion>
  <Pages>2</Pages>
  <Words>1032</Words>
  <Characters>1095</Characters>
  <CharactersWithSpaces>1519</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2026-05-25T15:22:45Z</dcterms:modified>
  <cp:revision>51</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